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ECDFD" w14:textId="77777777" w:rsidR="004B577A" w:rsidRDefault="004B577A" w:rsidP="004B577A">
      <w:pPr>
        <w:jc w:val="center"/>
      </w:pPr>
      <w:r>
        <w:rPr>
          <w:noProof/>
          <w:lang w:eastAsia="en-NZ"/>
        </w:rPr>
        <w:drawing>
          <wp:inline distT="0" distB="0" distL="0" distR="0" wp14:anchorId="60114241" wp14:editId="73131BD9">
            <wp:extent cx="3619500" cy="653656"/>
            <wp:effectExtent l="0" t="0" r="0" b="0"/>
            <wp:docPr id="1" name="Picture 1" descr="C:\Users\Rachel.Pickett2\Documents\HR\nw-logo_aug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chel.Pickett2\Documents\HR\nw-logo_aug201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1696" cy="664888"/>
                    </a:xfrm>
                    <a:prstGeom prst="rect">
                      <a:avLst/>
                    </a:prstGeom>
                    <a:noFill/>
                    <a:ln>
                      <a:noFill/>
                    </a:ln>
                  </pic:spPr>
                </pic:pic>
              </a:graphicData>
            </a:graphic>
          </wp:inline>
        </w:drawing>
      </w:r>
    </w:p>
    <w:p w14:paraId="03015F85" w14:textId="77777777" w:rsidR="004B577A" w:rsidRPr="00114CA2" w:rsidRDefault="00224D37" w:rsidP="004B577A">
      <w:pPr>
        <w:jc w:val="center"/>
        <w:rPr>
          <w:rFonts w:cs="Aharoni"/>
          <w:b/>
          <w:sz w:val="52"/>
          <w:szCs w:val="52"/>
        </w:rPr>
      </w:pPr>
      <w:r w:rsidRPr="00114CA2">
        <w:rPr>
          <w:rFonts w:cs="Aharoni"/>
          <w:b/>
          <w:sz w:val="52"/>
          <w:szCs w:val="52"/>
        </w:rPr>
        <w:t>SOUTHMALL</w:t>
      </w:r>
    </w:p>
    <w:p w14:paraId="6155369A" w14:textId="5383ACFD" w:rsidR="00114CA2" w:rsidRPr="00114CA2" w:rsidRDefault="00114CA2" w:rsidP="00114CA2">
      <w:pPr>
        <w:spacing w:before="100" w:beforeAutospacing="1" w:after="100" w:afterAutospacing="1" w:line="240" w:lineRule="auto"/>
        <w:outlineLvl w:val="2"/>
        <w:rPr>
          <w:rFonts w:ascii="Times New Roman" w:eastAsia="Times New Roman" w:hAnsi="Times New Roman" w:cs="Times New Roman"/>
          <w:b/>
          <w:bCs/>
          <w:sz w:val="27"/>
          <w:szCs w:val="27"/>
          <w:lang w:eastAsia="en-NZ"/>
        </w:rPr>
      </w:pPr>
      <w:r w:rsidRPr="00114CA2">
        <w:rPr>
          <w:rFonts w:ascii="Times New Roman" w:eastAsia="Times New Roman" w:hAnsi="Times New Roman" w:cs="Times New Roman"/>
          <w:b/>
          <w:bCs/>
          <w:sz w:val="27"/>
          <w:szCs w:val="27"/>
          <w:lang w:eastAsia="en-NZ"/>
        </w:rPr>
        <w:t xml:space="preserve">HR &amp; Compliance Manager </w:t>
      </w:r>
    </w:p>
    <w:p w14:paraId="1D1CAC9B" w14:textId="77777777" w:rsidR="00114CA2" w:rsidRPr="00A13F91" w:rsidRDefault="00114CA2" w:rsidP="00114CA2">
      <w:p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 xml:space="preserve">Responsible for overseeing and managing all aspects of </w:t>
      </w:r>
      <w:r w:rsidRPr="00A13F91">
        <w:rPr>
          <w:rFonts w:ascii="Arial" w:eastAsia="Times New Roman" w:hAnsi="Arial" w:cs="Arial"/>
          <w:b/>
          <w:bCs/>
          <w:lang w:eastAsia="en-NZ"/>
        </w:rPr>
        <w:t>Human Resources, Food Safety, Health &amp; Safety, and workplace compliance</w:t>
      </w:r>
      <w:r w:rsidRPr="00A13F91">
        <w:rPr>
          <w:rFonts w:ascii="Arial" w:eastAsia="Times New Roman" w:hAnsi="Arial" w:cs="Arial"/>
          <w:lang w:eastAsia="en-NZ"/>
        </w:rPr>
        <w:t xml:space="preserve"> across the supermarket. The role ensures the business maintains a safe, compliant, and positive working environment while meeting all legal, regulatory, and company requirements.</w:t>
      </w:r>
    </w:p>
    <w:p w14:paraId="7016770B" w14:textId="77777777" w:rsidR="00114CA2" w:rsidRPr="00A13F91" w:rsidRDefault="00114CA2" w:rsidP="00114CA2">
      <w:p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b/>
          <w:bCs/>
          <w:lang w:eastAsia="en-NZ"/>
        </w:rPr>
        <w:t>Key responsibilities include:</w:t>
      </w:r>
    </w:p>
    <w:p w14:paraId="28E1DECD"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Manage all HR functions, including recruitment, onboarding, employee relations, performance management, training, attendance, leave, and disciplinary processes.</w:t>
      </w:r>
    </w:p>
    <w:p w14:paraId="7C2D3769"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Develop and maintain HR policies, procedures, employee records, and employment documentation.</w:t>
      </w:r>
    </w:p>
    <w:p w14:paraId="6DB3A849"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Ensure compliance with employment legislation, workplace policies, and company standards.</w:t>
      </w:r>
    </w:p>
    <w:p w14:paraId="204BDD27"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 xml:space="preserve">Oversee </w:t>
      </w:r>
      <w:r w:rsidRPr="00A13F91">
        <w:rPr>
          <w:rFonts w:ascii="Arial" w:eastAsia="Times New Roman" w:hAnsi="Arial" w:cs="Arial"/>
          <w:b/>
          <w:bCs/>
          <w:lang w:eastAsia="en-NZ"/>
        </w:rPr>
        <w:t>food safety and hygiene compliance</w:t>
      </w:r>
      <w:r w:rsidRPr="00A13F91">
        <w:rPr>
          <w:rFonts w:ascii="Arial" w:eastAsia="Times New Roman" w:hAnsi="Arial" w:cs="Arial"/>
          <w:lang w:eastAsia="en-NZ"/>
        </w:rPr>
        <w:t>, ensuring appropriate procedures, training, documentation, audits, and corrective actions are maintained.</w:t>
      </w:r>
    </w:p>
    <w:p w14:paraId="196FD28C"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 xml:space="preserve">Manage </w:t>
      </w:r>
      <w:r w:rsidRPr="00A13F91">
        <w:rPr>
          <w:rFonts w:ascii="Arial" w:eastAsia="Times New Roman" w:hAnsi="Arial" w:cs="Arial"/>
          <w:b/>
          <w:bCs/>
          <w:lang w:eastAsia="en-NZ"/>
        </w:rPr>
        <w:t>Health &amp; Safety</w:t>
      </w:r>
      <w:r w:rsidRPr="00A13F91">
        <w:rPr>
          <w:rFonts w:ascii="Arial" w:eastAsia="Times New Roman" w:hAnsi="Arial" w:cs="Arial"/>
          <w:lang w:eastAsia="en-NZ"/>
        </w:rPr>
        <w:t xml:space="preserve"> requirements, including workplace risk assessments, incident and accident reporting, hazard management, emergency procedures, and staff safety training.</w:t>
      </w:r>
    </w:p>
    <w:p w14:paraId="71ED133B"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Conduct regular compliance inspections and internal audits across the supermarket.</w:t>
      </w:r>
    </w:p>
    <w:p w14:paraId="2F07BE7D"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Identify risks and implement corrective and preventative actions.</w:t>
      </w:r>
    </w:p>
    <w:p w14:paraId="57238538"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Ensure employees receive appropriate training in HR policies, food safety, hygiene, health and safety, and emergency procedures.</w:t>
      </w:r>
    </w:p>
    <w:p w14:paraId="08BA9DF3"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Maintain accurate compliance records, registers, training records, incident reports, and audit documentation.</w:t>
      </w:r>
    </w:p>
    <w:p w14:paraId="7A4A1644"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Liaise with management, employees, contractors, suppliers, regulators, and external auditors where required.</w:t>
      </w:r>
    </w:p>
    <w:p w14:paraId="0745283E"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Investigate workplace incidents, employee concerns, and compliance issues and ensure appropriate follow-up actions are completed.</w:t>
      </w:r>
    </w:p>
    <w:p w14:paraId="0325779E" w14:textId="77777777"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 xml:space="preserve">Promote a strong culture of </w:t>
      </w:r>
      <w:r w:rsidRPr="00A13F91">
        <w:rPr>
          <w:rFonts w:ascii="Arial" w:eastAsia="Times New Roman" w:hAnsi="Arial" w:cs="Arial"/>
          <w:b/>
          <w:bCs/>
          <w:lang w:eastAsia="en-NZ"/>
        </w:rPr>
        <w:t>employee wellbeing, food safety, workplace safety, compliance, and continuous improvement</w:t>
      </w:r>
      <w:r w:rsidRPr="00A13F91">
        <w:rPr>
          <w:rFonts w:ascii="Arial" w:eastAsia="Times New Roman" w:hAnsi="Arial" w:cs="Arial"/>
          <w:lang w:eastAsia="en-NZ"/>
        </w:rPr>
        <w:t>.</w:t>
      </w:r>
    </w:p>
    <w:p w14:paraId="4F6A9880" w14:textId="230B6570" w:rsidR="00114CA2" w:rsidRPr="00A13F91" w:rsidRDefault="00114CA2" w:rsidP="00114CA2">
      <w:pPr>
        <w:numPr>
          <w:ilvl w:val="0"/>
          <w:numId w:val="2"/>
        </w:numPr>
        <w:spacing w:before="100" w:beforeAutospacing="1" w:after="100" w:afterAutospacing="1" w:line="240" w:lineRule="auto"/>
        <w:rPr>
          <w:rFonts w:ascii="Arial" w:eastAsia="Times New Roman" w:hAnsi="Arial" w:cs="Arial"/>
          <w:lang w:eastAsia="en-NZ"/>
        </w:rPr>
      </w:pPr>
      <w:r w:rsidRPr="00A13F91">
        <w:rPr>
          <w:rFonts w:ascii="Arial" w:eastAsia="Times New Roman" w:hAnsi="Arial" w:cs="Arial"/>
          <w:lang w:eastAsia="en-NZ"/>
        </w:rPr>
        <w:t>Keep management informed of significant HR, food safety, health and safety, and compliance risks</w:t>
      </w:r>
      <w:r w:rsidR="00A13F91" w:rsidRPr="00A13F91">
        <w:rPr>
          <w:rFonts w:ascii="Arial" w:eastAsia="Times New Roman" w:hAnsi="Arial" w:cs="Arial"/>
          <w:lang w:eastAsia="en-NZ"/>
        </w:rPr>
        <w:t>.</w:t>
      </w:r>
    </w:p>
    <w:p w14:paraId="5F24A32A" w14:textId="77777777" w:rsidR="00A13F91" w:rsidRDefault="00A13F91" w:rsidP="00A13F91">
      <w:pPr>
        <w:pStyle w:val="ListParagraph"/>
        <w:spacing w:after="150"/>
        <w:rPr>
          <w:rFonts w:ascii="Arial" w:hAnsi="Arial" w:cs="Arial"/>
          <w:color w:val="333333"/>
          <w:lang w:eastAsia="en-NZ"/>
        </w:rPr>
      </w:pPr>
      <w:r w:rsidRPr="00C25BA3">
        <w:rPr>
          <w:rFonts w:ascii="Arial" w:hAnsi="Arial" w:cs="Arial"/>
          <w:color w:val="333333"/>
          <w:lang w:eastAsia="en-NZ"/>
        </w:rPr>
        <w:t>Applicants must have NZ residency or the legal right to work in New Zealand. Shortlisted candidates will be contacted immediately.</w:t>
      </w:r>
    </w:p>
    <w:p w14:paraId="1B9470C8" w14:textId="77777777" w:rsidR="00A13F91" w:rsidRPr="00C25BA3" w:rsidRDefault="00A13F91" w:rsidP="00A13F91">
      <w:pPr>
        <w:pStyle w:val="ListParagraph"/>
        <w:spacing w:after="150"/>
        <w:rPr>
          <w:rFonts w:ascii="Arial" w:hAnsi="Arial" w:cs="Arial"/>
          <w:color w:val="333333"/>
          <w:lang w:eastAsia="en-NZ"/>
        </w:rPr>
      </w:pPr>
    </w:p>
    <w:p w14:paraId="65B9E3D4" w14:textId="79A3FC1A" w:rsidR="00114CA2" w:rsidRPr="00A13F91" w:rsidRDefault="00A13F91" w:rsidP="00A13F91">
      <w:pPr>
        <w:pStyle w:val="ListParagraph"/>
        <w:spacing w:after="150"/>
        <w:rPr>
          <w:rFonts w:ascii="Arial" w:hAnsi="Arial" w:cs="Arial"/>
          <w:color w:val="333333"/>
          <w:lang w:eastAsia="en-NZ"/>
        </w:rPr>
      </w:pPr>
      <w:r w:rsidRPr="000C0C2E">
        <w:rPr>
          <w:rFonts w:ascii="Arial" w:hAnsi="Arial" w:cs="Arial"/>
          <w:color w:val="333333"/>
          <w:lang w:eastAsia="en-NZ"/>
        </w:rPr>
        <w:t>Please note that applicants are encouraged to apply as soon as possible as applications may be reviewed prior to the closing date. As such, the closing date is subject to change without notice.</w:t>
      </w:r>
    </w:p>
    <w:sectPr w:rsidR="00114CA2" w:rsidRPr="00A13F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charset w:val="B1"/>
    <w:family w:val="auto"/>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572AF"/>
    <w:multiLevelType w:val="hybridMultilevel"/>
    <w:tmpl w:val="A1966D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45877D64"/>
    <w:multiLevelType w:val="multilevel"/>
    <w:tmpl w:val="8236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5582597">
    <w:abstractNumId w:val="0"/>
  </w:num>
  <w:num w:numId="2" w16cid:durableId="2124689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77A"/>
    <w:rsid w:val="00017D61"/>
    <w:rsid w:val="000C0C2E"/>
    <w:rsid w:val="00114CA2"/>
    <w:rsid w:val="001D4020"/>
    <w:rsid w:val="00224D37"/>
    <w:rsid w:val="0041218C"/>
    <w:rsid w:val="00484155"/>
    <w:rsid w:val="004B577A"/>
    <w:rsid w:val="006064C1"/>
    <w:rsid w:val="007212C4"/>
    <w:rsid w:val="00790C0F"/>
    <w:rsid w:val="00831AC4"/>
    <w:rsid w:val="009F38DE"/>
    <w:rsid w:val="00A13F91"/>
    <w:rsid w:val="00B50A59"/>
    <w:rsid w:val="00BF3DBE"/>
    <w:rsid w:val="00C25BA3"/>
    <w:rsid w:val="00D32EC8"/>
    <w:rsid w:val="00E92ECA"/>
    <w:rsid w:val="00F40614"/>
    <w:rsid w:val="00F926A6"/>
    <w:rsid w:val="00F92A6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40D2"/>
  <w15:docId w15:val="{5F04EBED-A7C2-4A3C-B5D7-D3CD14C36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77A"/>
    <w:pPr>
      <w:ind w:left="720"/>
      <w:contextualSpacing/>
    </w:pPr>
  </w:style>
  <w:style w:type="paragraph" w:styleId="BalloonText">
    <w:name w:val="Balloon Text"/>
    <w:basedOn w:val="Normal"/>
    <w:link w:val="BalloonTextChar"/>
    <w:uiPriority w:val="99"/>
    <w:semiHidden/>
    <w:unhideWhenUsed/>
    <w:rsid w:val="004B5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7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FoodStuffs</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Goldsmith</dc:creator>
  <cp:lastModifiedBy>Sharon Goldsmith</cp:lastModifiedBy>
  <cp:revision>3</cp:revision>
  <cp:lastPrinted>2022-09-28T23:45:00Z</cp:lastPrinted>
  <dcterms:created xsi:type="dcterms:W3CDTF">2026-09-23T20:07:00Z</dcterms:created>
  <dcterms:modified xsi:type="dcterms:W3CDTF">2026-09-23T20:11:00Z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8b4170c-7c45-41ac-932f-2ade4b32302b_Enabled">
    <vt:lpwstr>true</vt:lpwstr>
  </property>
  <property fmtid="{D5CDD505-2E9C-101B-9397-08002B2CF9AE}" pid="3" name="MSIP_Label_98b4170c-7c45-41ac-932f-2ade4b32302b_SetDate">
    <vt:lpwstr>2024-01-29T22:15:05Z</vt:lpwstr>
  </property>
  <property fmtid="{D5CDD505-2E9C-101B-9397-08002B2CF9AE}" pid="4" name="MSIP_Label_98b4170c-7c45-41ac-932f-2ade4b32302b_Method">
    <vt:lpwstr>Privileged</vt:lpwstr>
  </property>
  <property fmtid="{D5CDD505-2E9C-101B-9397-08002B2CF9AE}" pid="5" name="MSIP_Label_98b4170c-7c45-41ac-932f-2ade4b32302b_Name">
    <vt:lpwstr>In Confidence Label</vt:lpwstr>
  </property>
  <property fmtid="{D5CDD505-2E9C-101B-9397-08002B2CF9AE}" pid="6" name="MSIP_Label_98b4170c-7c45-41ac-932f-2ade4b32302b_SiteId">
    <vt:lpwstr>d75f6ca2-45e2-417d-b777-07433f0571e8</vt:lpwstr>
  </property>
  <property fmtid="{D5CDD505-2E9C-101B-9397-08002B2CF9AE}" pid="7" name="MSIP_Label_98b4170c-7c45-41ac-932f-2ade4b32302b_ActionId">
    <vt:lpwstr>80827704-5f1d-4af8-9b21-2645f34dd956</vt:lpwstr>
  </property>
  <property fmtid="{D5CDD505-2E9C-101B-9397-08002B2CF9AE}" pid="8" name="MSIP_Label_98b4170c-7c45-41ac-932f-2ade4b32302b_ContentBits">
    <vt:lpwstr>0</vt:lpwstr>
  </property>
</Properties>
</file>